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65.06103515625" w:right="0" w:firstLine="0"/>
        <w:jc w:val="left"/>
        <w:rPr>
          <w:rFonts w:ascii="Arial" w:cs="Arial" w:eastAsia="Arial" w:hAnsi="Arial"/>
          <w:b w:val="1"/>
          <w:bCs w:val="1"/>
          <w:i w:val="0"/>
          <w:iCs w:val="0"/>
          <w:smallCaps w:val="0"/>
          <w:strike w:val="0"/>
          <w:color w:val="000000"/>
          <w:sz w:val="26.079999923706055"/>
          <w:szCs w:val="2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079999923706055"/>
          <w:szCs w:val="26.079999923706055"/>
          <w:u w:val="none"/>
          <w:shd w:fill="auto" w:val="clear"/>
          <w:vertAlign w:val="baseline"/>
          <w:rtl w:val="0"/>
        </w:rPr>
        <w:t xml:space="preserve">Bagby and Balk Parish Council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06689453125" w:line="240" w:lineRule="auto"/>
        <w:ind w:left="1843.9553833007812"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NOTICE OF PUBLIC RIGHTS AND PUBLICATION OF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2.93579101562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ANNUAL GOVERNANCE &amp; ACCOUNTABILITY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0.5007934570312"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RETURN (EXEMPT AUTHORITY)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7294921875" w:line="240" w:lineRule="auto"/>
        <w:ind w:left="1758.735961914062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ACCOUNTS FOR THE YEAR ENDED 31 MARCH 202</w:t>
      </w:r>
      <w:r w:rsidDel="00000000" w:rsidR="00000000" w:rsidRPr="00000000">
        <w:rPr>
          <w:b w:val="1"/>
          <w:bCs w:val="1"/>
          <w:sz w:val="20.079999923706055"/>
          <w:szCs w:val="20.079999923706055"/>
          <w:rtl w:val="0"/>
        </w:rPr>
        <w:t xml:space="preserve">5</w:t>
      </w: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6806640625" w:line="240" w:lineRule="auto"/>
        <w:ind w:left="1226.300659179687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Local Audit and Accountability Act 2014 Sections 25, 26 and 27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8.211059570312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The Accounts and Audit Regulations 2015 (SI 2015/234)</w:t>
      </w:r>
    </w:p>
    <w:tbl>
      <w:tblPr>
        <w:tblStyle w:val="Table1"/>
        <w:tblW w:w="9357.12005615234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57.120056152344"/>
        <w:tblGridChange w:id="0">
          <w:tblGrid>
            <w:gridCol w:w="9357.120056152344"/>
          </w:tblGrid>
        </w:tblGridChange>
      </w:tblGrid>
      <w:tr>
        <w:trPr>
          <w:cantSplit w:val="0"/>
          <w:trHeight w:val="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NOTICE</w:t>
            </w:r>
          </w:p>
        </w:tc>
      </w:tr>
      <w:tr>
        <w:trPr>
          <w:cantSplit w:val="0"/>
          <w:trHeight w:val="102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0351257324218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 Date of announcement: </w:t>
            </w:r>
            <w:r w:rsidDel="00000000" w:rsidR="00000000" w:rsidRPr="00000000">
              <w:rPr>
                <w:b w:val="1"/>
                <w:bCs w:val="1"/>
                <w:sz w:val="22.079999923706055"/>
                <w:szCs w:val="22.079999923706055"/>
                <w:rtl w:val="0"/>
              </w:rPr>
              <w:t xml:space="preserve">12th June 2025</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228.894624710083" w:lineRule="auto"/>
              <w:ind w:left="118.54080200195312" w:right="42.5439453125" w:hanging="2.2079467773437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3359375" w:line="228.71262073516846" w:lineRule="auto"/>
              <w:ind w:left="120.5279541015625" w:right="43.3544921875" w:hanging="4.6368408203125"/>
              <w:jc w:val="both"/>
              <w:rPr>
                <w:b w:val="1"/>
                <w:bCs w:val="1"/>
                <w:sz w:val="22.079999923706055"/>
                <w:szCs w:val="22.079999923706055"/>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Del="00000000" w:rsidR="00000000" w:rsidRPr="00000000">
              <w:rPr>
                <w:sz w:val="22.079999923706055"/>
                <w:szCs w:val="22.079999923706055"/>
                <w:rtl w:val="0"/>
              </w:rPr>
              <w:t xml:space="preserve">5</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these documents will be available  on reasonable notice by application to:  </w:t>
            </w:r>
            <w:r w:rsidDel="00000000" w:rsidR="00000000" w:rsidRPr="00000000">
              <w:rPr>
                <w:sz w:val="22.079999923706055"/>
                <w:szCs w:val="22.079999923706055"/>
                <w:rtl w:val="0"/>
              </w:rPr>
              <w:t xml:space="preserve">R Hedger</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Clerk and Responsible Officer, Bagby and Balk Parish Council</w:t>
            </w:r>
            <w:r w:rsidDel="00000000" w:rsidR="00000000" w:rsidRPr="00000000">
              <w:rPr>
                <w:sz w:val="22.079999923706055"/>
                <w:szCs w:val="22.079999923706055"/>
                <w:rtl w:val="0"/>
              </w:rPr>
              <w:t xml:space="preserve"> (</w:t>
            </w:r>
            <w:hyperlink r:id="rId6">
              <w:r w:rsidDel="00000000" w:rsidR="00000000" w:rsidRPr="00000000">
                <w:rPr>
                  <w:rFonts w:ascii="Arial" w:cs="Arial" w:eastAsia="Arial" w:hAnsi="Arial"/>
                  <w:b w:val="0"/>
                  <w:bCs w:val="0"/>
                  <w:i w:val="0"/>
                  <w:iCs w:val="0"/>
                  <w:smallCaps w:val="0"/>
                  <w:strike w:val="0"/>
                  <w:color w:val="1155cc"/>
                  <w:sz w:val="22.079999923706055"/>
                  <w:szCs w:val="22.079999923706055"/>
                  <w:u w:val="single"/>
                  <w:shd w:fill="auto" w:val="clear"/>
                  <w:vertAlign w:val="baseline"/>
                  <w:rtl w:val="0"/>
                </w:rPr>
                <w:t xml:space="preserve">ba</w:t>
              </w:r>
            </w:hyperlink>
            <w:hyperlink r:id="rId7">
              <w:r w:rsidDel="00000000" w:rsidR="00000000" w:rsidRPr="00000000">
                <w:rPr>
                  <w:rFonts w:ascii="Arial" w:cs="Arial" w:eastAsia="Arial" w:hAnsi="Arial"/>
                  <w:b w:val="0"/>
                  <w:bCs w:val="0"/>
                  <w:i w:val="0"/>
                  <w:iCs w:val="0"/>
                  <w:smallCaps w:val="0"/>
                  <w:strike w:val="0"/>
                  <w:color w:val="1155cc"/>
                  <w:sz w:val="21.1200008392334"/>
                  <w:szCs w:val="21.1200008392334"/>
                  <w:u w:val="single"/>
                  <w:shd w:fill="auto" w:val="clear"/>
                  <w:vertAlign w:val="baseline"/>
                  <w:rtl w:val="0"/>
                </w:rPr>
                <w:t xml:space="preserve">gbyandb</w:t>
              </w:r>
            </w:hyperlink>
            <w:hyperlink r:id="rId8">
              <w:r w:rsidDel="00000000" w:rsidR="00000000" w:rsidRPr="00000000">
                <w:rPr>
                  <w:rFonts w:ascii="Arial" w:cs="Arial" w:eastAsia="Arial" w:hAnsi="Arial"/>
                  <w:b w:val="0"/>
                  <w:bCs w:val="0"/>
                  <w:i w:val="0"/>
                  <w:iCs w:val="0"/>
                  <w:smallCaps w:val="0"/>
                  <w:strike w:val="0"/>
                  <w:color w:val="1155cc"/>
                  <w:sz w:val="22.079999923706055"/>
                  <w:szCs w:val="22.079999923706055"/>
                  <w:u w:val="single"/>
                  <w:shd w:fill="auto" w:val="clear"/>
                  <w:vertAlign w:val="baseline"/>
                  <w:rtl w:val="0"/>
                </w:rPr>
                <w:t xml:space="preserve">alkpc@gmail.com</w:t>
              </w:r>
            </w:hyperlink>
            <w:r w:rsidDel="00000000" w:rsidR="00000000" w:rsidRPr="00000000">
              <w:rPr>
                <w:sz w:val="22.079999923706055"/>
                <w:szCs w:val="22.079999923706055"/>
                <w:rtl w:val="0"/>
              </w:rPr>
              <w:t xml:space="preserve">)</w:t>
            </w:r>
            <w:r w:rsidDel="00000000" w:rsidR="00000000" w:rsidRPr="00000000">
              <w:rPr>
                <w:sz w:val="22.079999923706055"/>
                <w:szCs w:val="22.079999923706055"/>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commencing</w:t>
            </w:r>
            <w:r w:rsidDel="00000000" w:rsidR="00000000" w:rsidRPr="00000000">
              <w:rPr>
                <w:b w:val="1"/>
                <w:bCs w:val="1"/>
                <w:sz w:val="22.079999923706055"/>
                <w:szCs w:val="22.079999923706055"/>
                <w:rtl w:val="0"/>
              </w:rPr>
              <w:t xml:space="preserve"> 12</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June 202</w:t>
            </w:r>
            <w:r w:rsidDel="00000000" w:rsidR="00000000" w:rsidRPr="00000000">
              <w:rPr>
                <w:b w:val="1"/>
                <w:bCs w:val="1"/>
                <w:sz w:val="22.079999923706055"/>
                <w:szCs w:val="22.079999923706055"/>
                <w:rtl w:val="0"/>
              </w:rPr>
              <w:t xml:space="preserve">5</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and ending</w:t>
            </w:r>
            <w:r w:rsidDel="00000000" w:rsidR="00000000" w:rsidRPr="00000000">
              <w:rPr>
                <w:b w:val="1"/>
                <w:bCs w:val="1"/>
                <w:sz w:val="22.079999923706055"/>
                <w:szCs w:val="22.079999923706055"/>
                <w:rtl w:val="0"/>
              </w:rPr>
              <w:t xml:space="preserve"> 24 July 2025</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611083984375" w:line="456.33899688720703" w:lineRule="auto"/>
              <w:ind w:left="118.7615966796875" w:right="1831.2353515625" w:firstLine="2.870330810546875"/>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Local government electors and their representatives also have: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94140625" w:line="240" w:lineRule="auto"/>
              <w:ind w:left="0" w:right="349.412841796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opportunity to question the appointed auditor about the accounting records; and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55859375" w:line="229.07488346099854" w:lineRule="auto"/>
              <w:ind w:left="840.447998046875" w:right="42.611083984375" w:hanging="356.166381835937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774658203125" w:line="228.16949844360352" w:lineRule="auto"/>
              <w:ind w:left="485.60638427734375" w:right="48.343505859375" w:hanging="9.7152709960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appointed auditor can be contacted at the address in paragraph 4 below for this  purpose between the above dates only.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10595703125" w:line="229.25615787506104" w:lineRule="auto"/>
              <w:ind w:left="115.0079345703125" w:right="45.592041015625" w:firstLine="1.9873046875"/>
              <w:jc w:val="both"/>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4. The smaller authority’s AGAR is only subject to review by the appointed auditor if  questions or objections raised under the Local Audit and Accountability Act 2014 lead  to the involvement of the auditor. The appointed auditor is: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1114501953125" w:line="240" w:lineRule="auto"/>
              <w:ind w:left="489.5808410644531"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PKF Littlejohn LLP (Ref: SBA Team)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8.0351257324219"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15 Westferry Circus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51525878906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Canary Wharf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5808410644531"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London E14 4HD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814331054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563c1"/>
                <w:sz w:val="22.079999923706055"/>
                <w:szCs w:val="22.079999923706055"/>
                <w:u w:val="single"/>
                <w:shd w:fill="auto" w:val="clear"/>
                <w:vertAlign w:val="baseline"/>
                <w:rtl w:val="0"/>
              </w:rPr>
              <w:t xml:space="preserve">sba@pkf-l.com</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2634887695312" w:line="240" w:lineRule="auto"/>
              <w:ind w:left="118.76159667968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5. This announcement is made by </w:t>
            </w:r>
            <w:r w:rsidDel="00000000" w:rsidR="00000000" w:rsidRPr="00000000">
              <w:rPr>
                <w:b w:val="1"/>
                <w:bCs w:val="1"/>
                <w:sz w:val="22.079999923706055"/>
                <w:szCs w:val="22.079999923706055"/>
                <w:rtl w:val="0"/>
              </w:rPr>
              <w:t xml:space="preserve">R Hedger,</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Clerk and Responsible Officer</w:t>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20" w:w="11900" w:orient="portrait"/>
      <w:pgMar w:bottom="1749.599609375" w:top="1421.199951171875" w:left="1440.4800415039062" w:right="1108.8000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bagbyandbalkpc@gmail.com" TargetMode="External"/><Relationship Id="rId7" Type="http://schemas.openxmlformats.org/officeDocument/2006/relationships/hyperlink" Target="mailto:bagbyandbalkpc@gmail.com" TargetMode="External"/><Relationship Id="rId8" Type="http://schemas.openxmlformats.org/officeDocument/2006/relationships/hyperlink" Target="mailto:bagbyandbalkpc@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