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489.5184326171875" w:right="0" w:firstLine="0"/>
        <w:jc w:val="left"/>
        <w:rPr>
          <w:rFonts w:ascii="Arial" w:cs="Arial" w:eastAsia="Arial" w:hAnsi="Arial"/>
          <w:b w:val="1"/>
          <w:bCs w:val="1"/>
          <w:i w:val="0"/>
          <w:iCs w:val="0"/>
          <w:smallCaps w:val="0"/>
          <w:strike w:val="0"/>
          <w:color w:val="000000"/>
          <w:sz w:val="26.080001831054688"/>
          <w:szCs w:val="26.08000183105468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6.080001831054688"/>
          <w:szCs w:val="26.080001831054688"/>
          <w:u w:val="none"/>
          <w:shd w:fill="auto" w:val="clear"/>
          <w:vertAlign w:val="baseline"/>
          <w:rtl w:val="0"/>
        </w:rPr>
        <w:t xml:space="preserve">Bagby and Balk Parish Council </w: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6.15478515625" w:line="240" w:lineRule="auto"/>
        <w:ind w:left="1870.33935546875" w:right="0" w:firstLine="0"/>
        <w:jc w:val="left"/>
        <w:rPr>
          <w:rFonts w:ascii="Arial" w:cs="Arial" w:eastAsia="Arial" w:hAnsi="Arial"/>
          <w:b w:val="1"/>
          <w:bCs w:val="1"/>
          <w:i w:val="0"/>
          <w:iCs w:val="0"/>
          <w:smallCaps w:val="0"/>
          <w:strike w:val="0"/>
          <w:color w:val="000000"/>
          <w:sz w:val="20.079999923706055"/>
          <w:szCs w:val="20.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079999923706055"/>
          <w:szCs w:val="20.079999923706055"/>
          <w:u w:val="none"/>
          <w:shd w:fill="auto" w:val="clear"/>
          <w:vertAlign w:val="baseline"/>
          <w:rtl w:val="0"/>
        </w:rPr>
        <w:t xml:space="preserve">NOTICE OF PUBLIC RIGHTS AND PUBLICATION OF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559814453125" w:line="240" w:lineRule="auto"/>
        <w:ind w:left="2170.4800415039062" w:right="0" w:firstLine="0"/>
        <w:jc w:val="left"/>
        <w:rPr>
          <w:rFonts w:ascii="Arial" w:cs="Arial" w:eastAsia="Arial" w:hAnsi="Arial"/>
          <w:b w:val="1"/>
          <w:bCs w:val="1"/>
          <w:i w:val="0"/>
          <w:iCs w:val="0"/>
          <w:smallCaps w:val="0"/>
          <w:strike w:val="0"/>
          <w:color w:val="000000"/>
          <w:sz w:val="20.079999923706055"/>
          <w:szCs w:val="20.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079999923706055"/>
          <w:szCs w:val="20.079999923706055"/>
          <w:u w:val="none"/>
          <w:shd w:fill="auto" w:val="clear"/>
          <w:vertAlign w:val="baseline"/>
          <w:rtl w:val="0"/>
        </w:rPr>
        <w:t xml:space="preserve">ANNUAL GOVERNANCE &amp; ACCOUNTABILITY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6650390625" w:line="240" w:lineRule="auto"/>
        <w:ind w:left="2905.1385498046875" w:right="0" w:firstLine="0"/>
        <w:jc w:val="left"/>
        <w:rPr>
          <w:rFonts w:ascii="Arial" w:cs="Arial" w:eastAsia="Arial" w:hAnsi="Arial"/>
          <w:b w:val="1"/>
          <w:bCs w:val="1"/>
          <w:i w:val="0"/>
          <w:iCs w:val="0"/>
          <w:smallCaps w:val="0"/>
          <w:strike w:val="0"/>
          <w:color w:val="000000"/>
          <w:sz w:val="20.079999923706055"/>
          <w:szCs w:val="20.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079999923706055"/>
          <w:szCs w:val="20.079999923706055"/>
          <w:u w:val="none"/>
          <w:shd w:fill="auto" w:val="clear"/>
          <w:vertAlign w:val="baseline"/>
          <w:rtl w:val="0"/>
        </w:rPr>
        <w:t xml:space="preserve">RETURN (EXEMPT AUTHORITY) </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393798828125" w:line="240" w:lineRule="auto"/>
        <w:ind w:left="1765.4800415039062" w:right="0" w:firstLine="0"/>
        <w:jc w:val="left"/>
        <w:rPr>
          <w:rFonts w:ascii="Arial" w:cs="Arial" w:eastAsia="Arial" w:hAnsi="Arial"/>
          <w:b w:val="1"/>
          <w:bCs w:val="1"/>
          <w:i w:val="0"/>
          <w:iCs w:val="0"/>
          <w:smallCaps w:val="0"/>
          <w:strike w:val="0"/>
          <w:color w:val="000000"/>
          <w:sz w:val="20.079999923706055"/>
          <w:szCs w:val="20.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079999923706055"/>
          <w:szCs w:val="20.079999923706055"/>
          <w:u w:val="none"/>
          <w:shd w:fill="auto" w:val="clear"/>
          <w:vertAlign w:val="baseline"/>
          <w:rtl w:val="0"/>
        </w:rPr>
        <w:t xml:space="preserve">ACCOUNTS FOR THE YEAR ENDED 31 MARCH 2025 </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7.666015625" w:line="240" w:lineRule="auto"/>
        <w:ind w:left="1255.9417724609375" w:right="0" w:firstLine="0"/>
        <w:jc w:val="left"/>
        <w:rPr>
          <w:rFonts w:ascii="Arial" w:cs="Arial" w:eastAsia="Arial" w:hAnsi="Arial"/>
          <w:b w:val="1"/>
          <w:bCs w:val="1"/>
          <w:i w:val="0"/>
          <w:iCs w:val="0"/>
          <w:smallCaps w:val="0"/>
          <w:strike w:val="0"/>
          <w:color w:val="000000"/>
          <w:sz w:val="20.079999923706055"/>
          <w:szCs w:val="20.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079999923706055"/>
          <w:szCs w:val="20.079999923706055"/>
          <w:u w:val="none"/>
          <w:shd w:fill="auto" w:val="clear"/>
          <w:vertAlign w:val="baseline"/>
          <w:rtl w:val="0"/>
        </w:rPr>
        <w:t xml:space="preserve">Local Audit and Accountability Act 2014 Sections 25, 26 and 27 </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39697265625" w:line="240" w:lineRule="auto"/>
        <w:ind w:left="1634.6969604492188" w:right="0" w:firstLine="0"/>
        <w:jc w:val="left"/>
        <w:rPr>
          <w:rFonts w:ascii="Arial" w:cs="Arial" w:eastAsia="Arial" w:hAnsi="Arial"/>
          <w:b w:val="1"/>
          <w:bCs w:val="1"/>
          <w:i w:val="0"/>
          <w:iCs w:val="0"/>
          <w:smallCaps w:val="0"/>
          <w:strike w:val="0"/>
          <w:color w:val="000000"/>
          <w:sz w:val="20.079999923706055"/>
          <w:szCs w:val="20.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079999923706055"/>
          <w:szCs w:val="20.079999923706055"/>
          <w:u w:val="none"/>
          <w:shd w:fill="auto" w:val="clear"/>
          <w:vertAlign w:val="baseline"/>
          <w:rtl w:val="0"/>
        </w:rPr>
        <w:t xml:space="preserve">The Accounts and Audit Regulations 2015 (SI 2015/234)</w:t>
      </w:r>
    </w:p>
    <w:tbl>
      <w:tblPr>
        <w:tblStyle w:val="Table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rHeight w:val="50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079999923706055"/>
                <w:szCs w:val="22.079999923706055"/>
                <w:u w:val="none"/>
                <w:shd w:fill="auto" w:val="clear"/>
                <w:vertAlign w:val="baseline"/>
                <w:rtl w:val="0"/>
              </w:rPr>
              <w:t xml:space="preserve">NOTICE</w:t>
            </w:r>
          </w:p>
        </w:tc>
      </w:tr>
      <w:tr>
        <w:trPr>
          <w:cantSplit w:val="0"/>
          <w:trHeight w:val="1026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67.92327880859375" w:right="0" w:firstLine="0"/>
              <w:jc w:val="left"/>
              <w:rPr>
                <w:rFonts w:ascii="Arial" w:cs="Arial" w:eastAsia="Arial" w:hAnsi="Arial"/>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079999923706055"/>
                <w:szCs w:val="22.079999923706055"/>
                <w:u w:val="none"/>
                <w:shd w:fill="auto" w:val="clear"/>
                <w:vertAlign w:val="baseline"/>
                <w:rtl w:val="0"/>
              </w:rPr>
              <w:t xml:space="preserve">1. Date of announcement: 12th June 2025 </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6.65283203125" w:line="241.6531276702881" w:lineRule="auto"/>
              <w:ind w:left="239.45449829101562" w:right="104.5458984375" w:firstLine="1.545562744140625"/>
              <w:jc w:val="both"/>
              <w:rPr>
                <w:rFonts w:ascii="Arial" w:cs="Arial" w:eastAsia="Arial" w:hAnsi="Arial"/>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079999923706055"/>
                <w:szCs w:val="22.079999923706055"/>
                <w:u w:val="none"/>
                <w:shd w:fill="auto" w:val="clear"/>
                <w:vertAlign w:val="baseline"/>
                <w:rtl w:val="0"/>
              </w:rPr>
              <w:t xml:space="preserve">2. </w:t>
            </w: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Each year the smaller authority prepares an Annual Governance and Accountability Return (AGAR). The AGAR has been published with this notice. It will not be reviewed by the appointed auditor, since the smaller authority has certified itself as exempt from the appointed auditor’s review. </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7490234375" w:line="243.4196662902832" w:lineRule="auto"/>
              <w:ind w:left="242.98721313476562" w:right="101.91162109375" w:hanging="7.507171630859375"/>
              <w:jc w:val="both"/>
              <w:rPr>
                <w:rFonts w:ascii="Arial" w:cs="Arial" w:eastAsia="Arial" w:hAnsi="Arial"/>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Any person interested has the right to inspect and make copies of the AGAR, the accounting records for the financial year to which it relates and all books, deeds, contracts, bills, vouchers, receipts and other documents relating to those records must be made available for inspection by any person interested. For the year ended 31 March 2025, these documents will be available on reasonable notice by application to: R Hedger, Clerk and Responsible Officer, Bagby and Balk Parish Council (</w:t>
            </w:r>
            <w:r w:rsidDel="00000000" w:rsidR="00000000" w:rsidRPr="00000000">
              <w:rPr>
                <w:rFonts w:ascii="Arial" w:cs="Arial" w:eastAsia="Arial" w:hAnsi="Arial"/>
                <w:b w:val="0"/>
                <w:bCs w:val="0"/>
                <w:i w:val="0"/>
                <w:iCs w:val="0"/>
                <w:smallCaps w:val="0"/>
                <w:strike w:val="0"/>
                <w:color w:val="1155cc"/>
                <w:sz w:val="22.079999923706055"/>
                <w:szCs w:val="22.079999923706055"/>
                <w:u w:val="single"/>
                <w:shd w:fill="auto" w:val="clear"/>
                <w:vertAlign w:val="baseline"/>
                <w:rtl w:val="0"/>
              </w:rPr>
              <w:t xml:space="preserve">ba</w:t>
            </w:r>
            <w:r w:rsidDel="00000000" w:rsidR="00000000" w:rsidRPr="00000000">
              <w:rPr>
                <w:rFonts w:ascii="Arial" w:cs="Arial" w:eastAsia="Arial" w:hAnsi="Arial"/>
                <w:b w:val="0"/>
                <w:bCs w:val="0"/>
                <w:i w:val="0"/>
                <w:iCs w:val="0"/>
                <w:smallCaps w:val="0"/>
                <w:strike w:val="0"/>
                <w:color w:val="1155cc"/>
                <w:sz w:val="21.1200008392334"/>
                <w:szCs w:val="21.1200008392334"/>
                <w:u w:val="single"/>
                <w:shd w:fill="auto" w:val="clear"/>
                <w:vertAlign w:val="baseline"/>
                <w:rtl w:val="0"/>
              </w:rPr>
              <w:t xml:space="preserve">gbyandb</w:t>
            </w:r>
            <w:r w:rsidDel="00000000" w:rsidR="00000000" w:rsidRPr="00000000">
              <w:rPr>
                <w:rFonts w:ascii="Arial" w:cs="Arial" w:eastAsia="Arial" w:hAnsi="Arial"/>
                <w:b w:val="0"/>
                <w:bCs w:val="0"/>
                <w:i w:val="0"/>
                <w:iCs w:val="0"/>
                <w:smallCaps w:val="0"/>
                <w:strike w:val="0"/>
                <w:color w:val="1155cc"/>
                <w:sz w:val="22.079999923706055"/>
                <w:szCs w:val="22.079999923706055"/>
                <w:u w:val="single"/>
                <w:shd w:fill="auto" w:val="clear"/>
                <w:vertAlign w:val="baseline"/>
                <w:rtl w:val="0"/>
              </w:rPr>
              <w:t xml:space="preserve">alkpc@gmail.com</w:t>
            </w:r>
            <w:r w:rsidDel="00000000" w:rsidR="00000000" w:rsidRPr="00000000">
              <w:rPr>
                <w:rFonts w:ascii="Arial" w:cs="Arial" w:eastAsia="Arial" w:hAnsi="Arial"/>
                <w:b w:val="0"/>
                <w:bCs w:val="0"/>
                <w:i w:val="0"/>
                <w:iCs w:val="0"/>
                <w:smallCaps w:val="0"/>
                <w:strike w:val="0"/>
                <w:color w:val="000000"/>
                <w:sz w:val="22.079999923706055"/>
                <w:szCs w:val="22.079999923706055"/>
                <w:u w:val="single"/>
                <w:shd w:fill="auto" w:val="clear"/>
                <w:vertAlign w:val="baseline"/>
                <w:rtl w:val="0"/>
              </w:rPr>
              <w:t xml:space="preserve">)</w:t>
            </w: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 commencing </w:t>
            </w:r>
            <w:r w:rsidDel="00000000" w:rsidR="00000000" w:rsidRPr="00000000">
              <w:rPr>
                <w:rFonts w:ascii="Arial" w:cs="Arial" w:eastAsia="Arial" w:hAnsi="Arial"/>
                <w:b w:val="1"/>
                <w:bCs w:val="1"/>
                <w:i w:val="0"/>
                <w:iCs w:val="0"/>
                <w:smallCaps w:val="0"/>
                <w:strike w:val="0"/>
                <w:color w:val="000000"/>
                <w:sz w:val="22.079999923706055"/>
                <w:szCs w:val="22.079999923706055"/>
                <w:u w:val="none"/>
                <w:shd w:fill="auto" w:val="clear"/>
                <w:vertAlign w:val="baseline"/>
                <w:rtl w:val="0"/>
              </w:rPr>
              <w:t xml:space="preserve">12 June 2025 </w:t>
            </w: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and ending </w:t>
            </w:r>
            <w:r w:rsidDel="00000000" w:rsidR="00000000" w:rsidRPr="00000000">
              <w:rPr>
                <w:rFonts w:ascii="Arial" w:cs="Arial" w:eastAsia="Arial" w:hAnsi="Arial"/>
                <w:b w:val="1"/>
                <w:bCs w:val="1"/>
                <w:i w:val="0"/>
                <w:iCs w:val="0"/>
                <w:smallCaps w:val="0"/>
                <w:strike w:val="0"/>
                <w:color w:val="000000"/>
                <w:sz w:val="22.079999923706055"/>
                <w:szCs w:val="22.079999923706055"/>
                <w:u w:val="none"/>
                <w:shd w:fill="auto" w:val="clear"/>
                <w:vertAlign w:val="baseline"/>
                <w:rtl w:val="0"/>
              </w:rPr>
              <w:t xml:space="preserve">24 July 2025 </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6.7913818359375" w:line="240" w:lineRule="auto"/>
              <w:ind w:left="313.82171630859375" w:right="0" w:firstLine="0"/>
              <w:jc w:val="left"/>
              <w:rPr>
                <w:rFonts w:ascii="Arial" w:cs="Arial" w:eastAsia="Arial" w:hAnsi="Arial"/>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079999923706055"/>
                <w:szCs w:val="22.079999923706055"/>
                <w:u w:val="none"/>
                <w:shd w:fill="auto" w:val="clear"/>
                <w:vertAlign w:val="baseline"/>
                <w:rtl w:val="0"/>
              </w:rPr>
              <w:t xml:space="preserve">Local government electors and their representatives also have: </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6.2091064453125" w:line="240" w:lineRule="auto"/>
              <w:ind w:left="0" w:right="398.621826171875" w:firstLine="0"/>
              <w:jc w:val="right"/>
              <w:rPr>
                <w:rFonts w:ascii="Arial" w:cs="Arial" w:eastAsia="Arial" w:hAnsi="Arial"/>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 The opportunity to question the appointed auditor about the accounting records; and </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4.5574951171875" w:line="241.83371543884277" w:lineRule="auto"/>
              <w:ind w:left="957.4671936035156" w:right="111.8017578125" w:hanging="350.28472900390625"/>
              <w:jc w:val="both"/>
              <w:rPr>
                <w:rFonts w:ascii="Arial" w:cs="Arial" w:eastAsia="Arial" w:hAnsi="Arial"/>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 The right to make an objection which concerns a matter in respect of which the appointed auditor could either make a public interest report or apply to the court for a declaration that an item of account is unlawful. Written notice of an objection must first be given to the auditor and a copy sent to the smaller authority. </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9.41650390625" w:line="241.0469627380371" w:lineRule="auto"/>
              <w:ind w:left="610.0527954101562" w:right="528.83544921875" w:hanging="9.49432373046875"/>
              <w:jc w:val="left"/>
              <w:rPr>
                <w:rFonts w:ascii="Arial" w:cs="Arial" w:eastAsia="Arial" w:hAnsi="Arial"/>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The appointed auditor can be contacted at the address in paragraph 4 below for this purpose between the above dates only. </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0.9735107421875" w:line="242.3803424835205" w:lineRule="auto"/>
              <w:ind w:left="245.1953125" w:right="110.2734375" w:hanging="5.52001953125"/>
              <w:jc w:val="both"/>
              <w:rPr>
                <w:rFonts w:ascii="Arial" w:cs="Arial" w:eastAsia="Arial" w:hAnsi="Arial"/>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079999923706055"/>
                <w:szCs w:val="22.079999923706055"/>
                <w:u w:val="none"/>
                <w:shd w:fill="auto" w:val="clear"/>
                <w:vertAlign w:val="baseline"/>
                <w:rtl w:val="0"/>
              </w:rPr>
              <w:t xml:space="preserve">4. The smaller authority’s AGAR is only subject to review by the appointed auditor if questions or objections raised under the Local Audit and Accountability Act 2014 lead to the involvement of the auditor. The appointed auditor is: </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8.74786376953125" w:line="240" w:lineRule="auto"/>
              <w:ind w:left="626.5985107421875" w:right="0" w:firstLine="0"/>
              <w:jc w:val="left"/>
              <w:rPr>
                <w:rFonts w:ascii="Arial" w:cs="Arial" w:eastAsia="Arial" w:hAnsi="Arial"/>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079999923706055"/>
                <w:szCs w:val="22.079999923706055"/>
                <w:u w:val="none"/>
                <w:shd w:fill="auto" w:val="clear"/>
                <w:vertAlign w:val="baseline"/>
                <w:rtl w:val="0"/>
              </w:rPr>
              <w:t xml:space="preserve">PKF Littlejohn LLP (Ref: SBA Team) </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71551513671875" w:line="240" w:lineRule="auto"/>
              <w:ind w:left="627.9232788085938" w:right="0" w:firstLine="0"/>
              <w:jc w:val="left"/>
              <w:rPr>
                <w:rFonts w:ascii="Arial" w:cs="Arial" w:eastAsia="Arial" w:hAnsi="Arial"/>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079999923706055"/>
                <w:szCs w:val="22.079999923706055"/>
                <w:u w:val="none"/>
                <w:shd w:fill="auto" w:val="clear"/>
                <w:vertAlign w:val="baseline"/>
                <w:rtl w:val="0"/>
              </w:rPr>
              <w:t xml:space="preserve">15 Westferry Circus </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32666015625" w:line="240" w:lineRule="auto"/>
              <w:ind w:left="605.8576965332031" w:right="0" w:firstLine="0"/>
              <w:jc w:val="left"/>
              <w:rPr>
                <w:rFonts w:ascii="Arial" w:cs="Arial" w:eastAsia="Arial" w:hAnsi="Arial"/>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079999923706055"/>
                <w:szCs w:val="22.079999923706055"/>
                <w:u w:val="none"/>
                <w:shd w:fill="auto" w:val="clear"/>
                <w:vertAlign w:val="baseline"/>
                <w:rtl w:val="0"/>
              </w:rPr>
              <w:t xml:space="preserve">Canary Wharf </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32666015625" w:line="240" w:lineRule="auto"/>
              <w:ind w:left="627.481689453125" w:right="0" w:firstLine="0"/>
              <w:jc w:val="left"/>
              <w:rPr>
                <w:rFonts w:ascii="Arial" w:cs="Arial" w:eastAsia="Arial" w:hAnsi="Arial"/>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079999923706055"/>
                <w:szCs w:val="22.079999923706055"/>
                <w:u w:val="none"/>
                <w:shd w:fill="auto" w:val="clear"/>
                <w:vertAlign w:val="baseline"/>
                <w:rtl w:val="0"/>
              </w:rPr>
              <w:t xml:space="preserve">London E14 4HD </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32666015625" w:line="240" w:lineRule="auto"/>
              <w:ind w:left="623.9488220214844" w:right="0" w:firstLine="0"/>
              <w:jc w:val="left"/>
              <w:rPr>
                <w:rFonts w:ascii="Arial" w:cs="Arial" w:eastAsia="Arial" w:hAnsi="Arial"/>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w:t>
            </w:r>
            <w:r w:rsidDel="00000000" w:rsidR="00000000" w:rsidRPr="00000000">
              <w:rPr>
                <w:rFonts w:ascii="Arial" w:cs="Arial" w:eastAsia="Arial" w:hAnsi="Arial"/>
                <w:b w:val="0"/>
                <w:bCs w:val="0"/>
                <w:i w:val="0"/>
                <w:iCs w:val="0"/>
                <w:smallCaps w:val="0"/>
                <w:strike w:val="0"/>
                <w:color w:val="0563c1"/>
                <w:sz w:val="22.079999923706055"/>
                <w:szCs w:val="22.079999923706055"/>
                <w:u w:val="single"/>
                <w:shd w:fill="auto" w:val="clear"/>
                <w:vertAlign w:val="baseline"/>
                <w:rtl w:val="0"/>
              </w:rPr>
              <w:t xml:space="preserve">sba@pkf-l.com</w:t>
            </w:r>
            <w:r w:rsidDel="00000000" w:rsidR="00000000" w:rsidRPr="00000000">
              <w:rPr>
                <w:rFonts w:ascii="Arial" w:cs="Arial" w:eastAsia="Arial" w:hAnsi="Arial"/>
                <w:b w:val="0"/>
                <w:bCs w:val="0"/>
                <w:i w:val="0"/>
                <w:iCs w:val="0"/>
                <w:smallCaps w:val="0"/>
                <w:strike w:val="0"/>
                <w:color w:val="000000"/>
                <w:sz w:val="22.079999923706055"/>
                <w:szCs w:val="22.079999923706055"/>
                <w:u w:val="none"/>
                <w:shd w:fill="auto" w:val="clear"/>
                <w:vertAlign w:val="baseline"/>
                <w:rtl w:val="0"/>
              </w:rPr>
              <w:t xml:space="preserve">) </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1.0528564453125" w:line="240" w:lineRule="auto"/>
              <w:ind w:left="245.1953125" w:right="0" w:firstLine="0"/>
              <w:jc w:val="left"/>
              <w:rPr>
                <w:rFonts w:ascii="Arial" w:cs="Arial" w:eastAsia="Arial" w:hAnsi="Arial"/>
                <w:b w:val="1"/>
                <w:bCs w:val="1"/>
                <w:i w:val="0"/>
                <w:iCs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079999923706055"/>
                <w:szCs w:val="22.079999923706055"/>
                <w:u w:val="none"/>
                <w:shd w:fill="auto" w:val="clear"/>
                <w:vertAlign w:val="baseline"/>
                <w:rtl w:val="0"/>
              </w:rPr>
              <w:t xml:space="preserve">5. This announcement is made by R Hedger, Clerk and Responsible Officer</w:t>
            </w:r>
          </w:p>
        </w:tc>
      </w:tr>
    </w:tbl>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sectPr>
      <w:pgSz w:h="16840" w:w="11920" w:orient="portrait"/>
      <w:pgMar w:bottom="2290" w:top="1410.767822265625" w:left="1430" w:right="113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